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0" w:type="dxa"/>
        <w:tblCellMar>
          <w:left w:w="0" w:type="dxa"/>
          <w:right w:w="0" w:type="dxa"/>
        </w:tblCellMar>
        <w:tblLook w:val="04A0" w:firstRow="1" w:lastRow="0" w:firstColumn="1" w:lastColumn="0" w:noHBand="0" w:noVBand="1"/>
      </w:tblPr>
      <w:tblGrid>
        <w:gridCol w:w="3825"/>
        <w:gridCol w:w="5025"/>
      </w:tblGrid>
      <w:tr w:rsidR="00C02D0B" w:rsidRPr="00C02D0B" w14:paraId="05C7A14B" w14:textId="77777777" w:rsidTr="00C02D0B">
        <w:trPr>
          <w:tblCellSpacing w:w="0" w:type="dxa"/>
          <w:jc w:val="center"/>
        </w:trPr>
        <w:tc>
          <w:tcPr>
            <w:tcW w:w="3825" w:type="dxa"/>
            <w:hideMark/>
          </w:tcPr>
          <w:p w14:paraId="3640674C"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NGÂN HÀNG NHÀ NƯỚC</w:t>
            </w:r>
            <w:r w:rsidRPr="00C02D0B">
              <w:rPr>
                <w:rFonts w:ascii="Times New Roman" w:hAnsi="Times New Roman" w:cs="Times New Roman"/>
              </w:rPr>
              <w:br/>
            </w:r>
            <w:r w:rsidRPr="00C02D0B">
              <w:rPr>
                <w:rFonts w:ascii="Times New Roman" w:hAnsi="Times New Roman" w:cs="Times New Roman"/>
                <w:b/>
                <w:bCs/>
                <w:lang w:val="vi-VN"/>
              </w:rPr>
              <w:t>VIỆT NAM</w:t>
            </w:r>
            <w:r w:rsidRPr="00C02D0B">
              <w:rPr>
                <w:rFonts w:ascii="Times New Roman" w:hAnsi="Times New Roman" w:cs="Times New Roman"/>
              </w:rPr>
              <w:br/>
            </w:r>
            <w:r w:rsidRPr="00C02D0B">
              <w:rPr>
                <w:rFonts w:ascii="Times New Roman" w:hAnsi="Times New Roman" w:cs="Times New Roman"/>
                <w:b/>
                <w:bCs/>
                <w:lang w:val="vi-VN"/>
              </w:rPr>
              <w:t>-------</w:t>
            </w:r>
          </w:p>
        </w:tc>
        <w:tc>
          <w:tcPr>
            <w:tcW w:w="5025" w:type="dxa"/>
            <w:hideMark/>
          </w:tcPr>
          <w:p w14:paraId="5FC78F0C"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CỘNG HÒA XÃ HỘI CHỦ NGHĨA VIỆT NAM</w:t>
            </w:r>
            <w:r w:rsidRPr="00C02D0B">
              <w:rPr>
                <w:rFonts w:ascii="Times New Roman" w:hAnsi="Times New Roman" w:cs="Times New Roman"/>
                <w:b/>
                <w:bCs/>
                <w:lang w:val="vi-VN"/>
              </w:rPr>
              <w:br/>
              <w:t>Độc lập - Tự do - Hạnh phúc</w:t>
            </w:r>
            <w:r w:rsidRPr="00C02D0B">
              <w:rPr>
                <w:rFonts w:ascii="Times New Roman" w:hAnsi="Times New Roman" w:cs="Times New Roman"/>
                <w:b/>
                <w:bCs/>
                <w:lang w:val="vi-VN"/>
              </w:rPr>
              <w:br/>
              <w:t>---------------</w:t>
            </w:r>
          </w:p>
        </w:tc>
      </w:tr>
      <w:tr w:rsidR="00C02D0B" w:rsidRPr="00C02D0B" w14:paraId="6FFDE77E" w14:textId="77777777" w:rsidTr="00C02D0B">
        <w:trPr>
          <w:tblCellSpacing w:w="0" w:type="dxa"/>
          <w:jc w:val="center"/>
        </w:trPr>
        <w:tc>
          <w:tcPr>
            <w:tcW w:w="3825" w:type="dxa"/>
            <w:hideMark/>
          </w:tcPr>
          <w:p w14:paraId="56837D3B"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lang w:val="vi-VN"/>
              </w:rPr>
              <w:t>S</w:t>
            </w:r>
            <w:r w:rsidRPr="00C02D0B">
              <w:rPr>
                <w:rFonts w:ascii="Times New Roman" w:hAnsi="Times New Roman" w:cs="Times New Roman"/>
              </w:rPr>
              <w:t>ố</w:t>
            </w:r>
            <w:r w:rsidRPr="00C02D0B">
              <w:rPr>
                <w:rFonts w:ascii="Times New Roman" w:hAnsi="Times New Roman" w:cs="Times New Roman"/>
                <w:lang w:val="vi-VN"/>
              </w:rPr>
              <w:t>:</w:t>
            </w:r>
            <w:r w:rsidRPr="00C02D0B">
              <w:rPr>
                <w:rFonts w:ascii="Times New Roman" w:hAnsi="Times New Roman" w:cs="Times New Roman"/>
              </w:rPr>
              <w:t>      /QĐ-NHNN</w:t>
            </w:r>
          </w:p>
        </w:tc>
        <w:tc>
          <w:tcPr>
            <w:tcW w:w="5025" w:type="dxa"/>
            <w:hideMark/>
          </w:tcPr>
          <w:p w14:paraId="0D68291D" w14:textId="68B1C7FD" w:rsidR="00C02D0B" w:rsidRPr="00C02D0B" w:rsidRDefault="00C02D0B" w:rsidP="00C02D0B">
            <w:pPr>
              <w:jc w:val="center"/>
              <w:rPr>
                <w:rFonts w:ascii="Times New Roman" w:hAnsi="Times New Roman" w:cs="Times New Roman"/>
              </w:rPr>
            </w:pPr>
            <w:r w:rsidRPr="00C02D0B">
              <w:rPr>
                <w:rFonts w:ascii="Times New Roman" w:hAnsi="Times New Roman" w:cs="Times New Roman"/>
                <w:i/>
                <w:iCs/>
              </w:rPr>
              <w:t>Hà Nội, </w:t>
            </w:r>
            <w:r w:rsidRPr="00C02D0B">
              <w:rPr>
                <w:rFonts w:ascii="Times New Roman" w:hAnsi="Times New Roman" w:cs="Times New Roman"/>
                <w:i/>
                <w:iCs/>
                <w:lang w:val="vi-VN"/>
              </w:rPr>
              <w:t>ngày </w:t>
            </w:r>
            <w:r w:rsidRPr="00C02D0B">
              <w:rPr>
                <w:rFonts w:ascii="Times New Roman" w:hAnsi="Times New Roman" w:cs="Times New Roman"/>
                <w:i/>
                <w:iCs/>
              </w:rPr>
              <w:t>   </w:t>
            </w:r>
            <w:r w:rsidRPr="00C02D0B">
              <w:rPr>
                <w:rFonts w:ascii="Times New Roman" w:hAnsi="Times New Roman" w:cs="Times New Roman"/>
                <w:i/>
                <w:iCs/>
                <w:lang w:val="vi-VN"/>
              </w:rPr>
              <w:t> tháng</w:t>
            </w:r>
            <w:r w:rsidRPr="00C02D0B">
              <w:rPr>
                <w:rFonts w:ascii="Times New Roman" w:hAnsi="Times New Roman" w:cs="Times New Roman"/>
                <w:i/>
                <w:iCs/>
              </w:rPr>
              <w:t>   </w:t>
            </w:r>
            <w:r w:rsidRPr="00C02D0B">
              <w:rPr>
                <w:rFonts w:ascii="Times New Roman" w:hAnsi="Times New Roman" w:cs="Times New Roman"/>
                <w:i/>
                <w:iCs/>
                <w:lang w:val="vi-VN"/>
              </w:rPr>
              <w:t> năm</w:t>
            </w:r>
          </w:p>
        </w:tc>
      </w:tr>
    </w:tbl>
    <w:p w14:paraId="4A577E50"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QUYẾT ĐỊNH</w:t>
      </w:r>
    </w:p>
    <w:p w14:paraId="1995A5D2"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V/v chấm dứt hoạt động kinh doanh mua, bán vàng miếng</w:t>
      </w:r>
    </w:p>
    <w:p w14:paraId="1D072C34"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THỐNG ĐỐC NGÂN HÀNG NHÀ NƯỚC VIỆT NAM</w:t>
      </w:r>
    </w:p>
    <w:p w14:paraId="3737823C"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i/>
          <w:iCs/>
          <w:lang w:val="vi-VN"/>
        </w:rPr>
        <w:t>Căn cứ Nghị định số 24/2012/NĐ-CP ngày 03/4/2012 của Chính phủ về quản l</w:t>
      </w:r>
      <w:r w:rsidRPr="00C02D0B">
        <w:rPr>
          <w:rFonts w:ascii="Times New Roman" w:hAnsi="Times New Roman" w:cs="Times New Roman"/>
          <w:i/>
          <w:iCs/>
        </w:rPr>
        <w:t>ý hoạt động kinh doanh vàng;</w:t>
      </w:r>
    </w:p>
    <w:p w14:paraId="678C0C3D"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i/>
          <w:iCs/>
          <w:lang w:val="vi-VN"/>
        </w:rPr>
        <w:t>Căn cứ Thông tư s</w:t>
      </w:r>
      <w:r w:rsidRPr="00C02D0B">
        <w:rPr>
          <w:rFonts w:ascii="Times New Roman" w:hAnsi="Times New Roman" w:cs="Times New Roman"/>
          <w:i/>
          <w:iCs/>
        </w:rPr>
        <w:t>ố </w:t>
      </w:r>
      <w:r w:rsidRPr="00C02D0B">
        <w:rPr>
          <w:rFonts w:ascii="Times New Roman" w:hAnsi="Times New Roman" w:cs="Times New Roman"/>
          <w:i/>
          <w:iCs/>
          <w:lang w:val="vi-VN"/>
        </w:rPr>
        <w:t>16/2012/TT-NHNN ngày 25/5/2012 của Thống đốc Ngân hàng Nhà nước Việt Nam hướng dẫn một s</w:t>
      </w:r>
      <w:r w:rsidRPr="00C02D0B">
        <w:rPr>
          <w:rFonts w:ascii="Times New Roman" w:hAnsi="Times New Roman" w:cs="Times New Roman"/>
          <w:i/>
          <w:iCs/>
        </w:rPr>
        <w:t>ố điều của Nghị định số 24/2012/NĐ-CP ngày 03/4/2012 của Chính phủ về quản lý hoạt động kinh doanh vàng;</w:t>
      </w:r>
    </w:p>
    <w:p w14:paraId="02BE7534"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i/>
          <w:iCs/>
          <w:lang w:val="vi-VN"/>
        </w:rPr>
        <w:t>Căn cứ Thông tư số </w:t>
      </w:r>
      <w:r w:rsidRPr="00C02D0B">
        <w:rPr>
          <w:rFonts w:ascii="Times New Roman" w:hAnsi="Times New Roman" w:cs="Times New Roman"/>
          <w:i/>
          <w:iCs/>
        </w:rPr>
        <w:t>   </w:t>
      </w:r>
      <w:r w:rsidRPr="00C02D0B">
        <w:rPr>
          <w:rFonts w:ascii="Times New Roman" w:hAnsi="Times New Roman" w:cs="Times New Roman"/>
          <w:i/>
          <w:iCs/>
          <w:lang w:val="vi-VN"/>
        </w:rPr>
        <w:t>/2015/TT-NHNN ngày</w:t>
      </w:r>
      <w:r w:rsidRPr="00C02D0B">
        <w:rPr>
          <w:rFonts w:ascii="Times New Roman" w:hAnsi="Times New Roman" w:cs="Times New Roman"/>
          <w:i/>
          <w:iCs/>
        </w:rPr>
        <w:t>   /    /    </w:t>
      </w:r>
      <w:r w:rsidRPr="00C02D0B">
        <w:rPr>
          <w:rFonts w:ascii="Times New Roman" w:hAnsi="Times New Roman" w:cs="Times New Roman"/>
          <w:i/>
          <w:iCs/>
          <w:lang w:val="vi-VN"/>
        </w:rPr>
        <w:t>của Thống đốc Ngân hàng Nhà nước Việt Nam sửa đổi, bổ sung một s</w:t>
      </w:r>
      <w:r w:rsidRPr="00C02D0B">
        <w:rPr>
          <w:rFonts w:ascii="Times New Roman" w:hAnsi="Times New Roman" w:cs="Times New Roman"/>
          <w:i/>
          <w:iCs/>
        </w:rPr>
        <w:t>ố </w:t>
      </w:r>
      <w:r w:rsidRPr="00C02D0B">
        <w:rPr>
          <w:rFonts w:ascii="Times New Roman" w:hAnsi="Times New Roman" w:cs="Times New Roman"/>
          <w:i/>
          <w:iCs/>
          <w:lang w:val="vi-VN"/>
        </w:rPr>
        <w:t>điều của Thông tư số 16/2012/TT-NHNN ngày 25/5/2012 của Thống đốc Ngân hàng Nhà nước Việt Nam hướng dẫn một s</w:t>
      </w:r>
      <w:r w:rsidRPr="00C02D0B">
        <w:rPr>
          <w:rFonts w:ascii="Times New Roman" w:hAnsi="Times New Roman" w:cs="Times New Roman"/>
          <w:i/>
          <w:iCs/>
        </w:rPr>
        <w:t>ố điều của Nghị định số 24/2012/NĐ-CP ngày 03/4/2012 của Chính phủ về quản lý hoạt động kinh doanh vàng;</w:t>
      </w:r>
    </w:p>
    <w:p w14:paraId="5FA2F4BA"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i/>
          <w:iCs/>
          <w:lang w:val="vi-VN"/>
        </w:rPr>
        <w:t>Xét văn bản đề nghị s</w:t>
      </w:r>
      <w:r w:rsidRPr="00C02D0B">
        <w:rPr>
          <w:rFonts w:ascii="Times New Roman" w:hAnsi="Times New Roman" w:cs="Times New Roman"/>
          <w:i/>
          <w:iCs/>
        </w:rPr>
        <w:t>ố     </w:t>
      </w:r>
      <w:r w:rsidRPr="00C02D0B">
        <w:rPr>
          <w:rFonts w:ascii="Times New Roman" w:hAnsi="Times New Roman" w:cs="Times New Roman"/>
          <w:i/>
          <w:iCs/>
          <w:lang w:val="vi-VN"/>
        </w:rPr>
        <w:t>ngày </w:t>
      </w:r>
      <w:r w:rsidRPr="00C02D0B">
        <w:rPr>
          <w:rFonts w:ascii="Times New Roman" w:hAnsi="Times New Roman" w:cs="Times New Roman"/>
          <w:i/>
          <w:iCs/>
        </w:rPr>
        <w:t>    </w:t>
      </w:r>
      <w:r w:rsidRPr="00C02D0B">
        <w:rPr>
          <w:rFonts w:ascii="Times New Roman" w:hAnsi="Times New Roman" w:cs="Times New Roman"/>
          <w:i/>
          <w:iCs/>
          <w:lang w:val="vi-VN"/>
        </w:rPr>
        <w:t>của (tên doanh nghiệp, tổ chức tín dụng) và hồ sơ kèm theo;/Căn cứ kết quả thanh tra, giám sát, văn bản đề nghị s</w:t>
      </w:r>
      <w:r w:rsidRPr="00C02D0B">
        <w:rPr>
          <w:rFonts w:ascii="Times New Roman" w:hAnsi="Times New Roman" w:cs="Times New Roman"/>
          <w:i/>
          <w:iCs/>
        </w:rPr>
        <w:t>ố</w:t>
      </w:r>
      <w:r w:rsidRPr="00C02D0B">
        <w:rPr>
          <w:rFonts w:ascii="Times New Roman" w:hAnsi="Times New Roman" w:cs="Times New Roman"/>
          <w:i/>
          <w:iCs/>
          <w:lang w:val="vi-VN"/>
        </w:rPr>
        <w:t> ngày </w:t>
      </w:r>
      <w:r w:rsidRPr="00C02D0B">
        <w:rPr>
          <w:rFonts w:ascii="Times New Roman" w:hAnsi="Times New Roman" w:cs="Times New Roman"/>
          <w:i/>
          <w:iCs/>
        </w:rPr>
        <w:t>      </w:t>
      </w:r>
      <w:r w:rsidRPr="00C02D0B">
        <w:rPr>
          <w:rFonts w:ascii="Times New Roman" w:hAnsi="Times New Roman" w:cs="Times New Roman"/>
          <w:i/>
          <w:iCs/>
          <w:lang w:val="vi-VN"/>
        </w:rPr>
        <w:t>của (tên cơ quan nhà nước c</w:t>
      </w:r>
      <w:r w:rsidRPr="00C02D0B">
        <w:rPr>
          <w:rFonts w:ascii="Times New Roman" w:hAnsi="Times New Roman" w:cs="Times New Roman"/>
          <w:i/>
          <w:iCs/>
        </w:rPr>
        <w:t>ó thẩm quyền);</w:t>
      </w:r>
    </w:p>
    <w:p w14:paraId="09935D31"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i/>
          <w:iCs/>
        </w:rPr>
        <w:t>Theo đề nghị của Vụ Quản lý ngoại hối,</w:t>
      </w:r>
    </w:p>
    <w:p w14:paraId="756ACE34"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lang w:val="vi-VN"/>
        </w:rPr>
        <w:t>QUY</w:t>
      </w:r>
      <w:r w:rsidRPr="00C02D0B">
        <w:rPr>
          <w:rFonts w:ascii="Times New Roman" w:hAnsi="Times New Roman" w:cs="Times New Roman"/>
          <w:b/>
          <w:bCs/>
        </w:rPr>
        <w:t>Ế</w:t>
      </w:r>
      <w:r w:rsidRPr="00C02D0B">
        <w:rPr>
          <w:rFonts w:ascii="Times New Roman" w:hAnsi="Times New Roman" w:cs="Times New Roman"/>
          <w:b/>
          <w:bCs/>
          <w:lang w:val="vi-VN"/>
        </w:rPr>
        <w:t>T ĐỊNH:</w:t>
      </w:r>
    </w:p>
    <w:p w14:paraId="1D75A3F1"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b/>
          <w:bCs/>
          <w:lang w:val="vi-VN"/>
        </w:rPr>
        <w:t>Điều 1.</w:t>
      </w:r>
      <w:r w:rsidRPr="00C02D0B">
        <w:rPr>
          <w:rFonts w:ascii="Times New Roman" w:hAnsi="Times New Roman" w:cs="Times New Roman"/>
          <w:lang w:val="vi-VN"/>
        </w:rPr>
        <w:t> Ch</w:t>
      </w:r>
      <w:r w:rsidRPr="00C02D0B">
        <w:rPr>
          <w:rFonts w:ascii="Times New Roman" w:hAnsi="Times New Roman" w:cs="Times New Roman"/>
        </w:rPr>
        <w:t>ấ</w:t>
      </w:r>
      <w:r w:rsidRPr="00C02D0B">
        <w:rPr>
          <w:rFonts w:ascii="Times New Roman" w:hAnsi="Times New Roman" w:cs="Times New Roman"/>
          <w:lang w:val="vi-VN"/>
        </w:rPr>
        <w:t>m dứt hoạt động kinh doanh mua, bán vàng miếng của doanh nghiệp/tổ chức tín dụng sau:</w:t>
      </w:r>
    </w:p>
    <w:p w14:paraId="451F228D"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lang w:val="vi-VN"/>
        </w:rPr>
        <w:t>Tên doanh nghiệp/tổ chức tín dụng:</w:t>
      </w:r>
    </w:p>
    <w:p w14:paraId="567D586F"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lang w:val="vi-VN"/>
        </w:rPr>
        <w:t>Địa chỉ trụ sở chính:</w:t>
      </w:r>
    </w:p>
    <w:p w14:paraId="21B672AB"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lang w:val="vi-VN"/>
        </w:rPr>
        <w:t>Vốn điều lệ:</w:t>
      </w:r>
    </w:p>
    <w:p w14:paraId="6F59C383"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b/>
          <w:bCs/>
          <w:lang w:val="vi-VN"/>
        </w:rPr>
        <w:t>Điều 2.</w:t>
      </w:r>
      <w:r w:rsidRPr="00C02D0B">
        <w:rPr>
          <w:rFonts w:ascii="Times New Roman" w:hAnsi="Times New Roman" w:cs="Times New Roman"/>
          <w:lang w:val="vi-VN"/>
        </w:rPr>
        <w:t> (trường hợp doanh nghiệp, tổ chức tín dụng bị yêu cầu chấm dứt hoạt động kinh doanh mua, bán vàng miếng)</w:t>
      </w:r>
    </w:p>
    <w:p w14:paraId="61AE7E09"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lang w:val="vi-VN"/>
        </w:rPr>
        <w:t>Trong thời hạn t</w:t>
      </w:r>
      <w:r w:rsidRPr="00C02D0B">
        <w:rPr>
          <w:rFonts w:ascii="Times New Roman" w:hAnsi="Times New Roman" w:cs="Times New Roman"/>
        </w:rPr>
        <w:t>ố</w:t>
      </w:r>
      <w:r w:rsidRPr="00C02D0B">
        <w:rPr>
          <w:rFonts w:ascii="Times New Roman" w:hAnsi="Times New Roman" w:cs="Times New Roman"/>
          <w:lang w:val="vi-VN"/>
        </w:rPr>
        <w:t>i đa 05 (năm) ngày làm việc kể từ ngày nhận được Quyết định này, (tên doanh nghiệp/tổ chức tín dụng) có trách nhiệm nộp lại bản chính Gi</w:t>
      </w:r>
      <w:r w:rsidRPr="00C02D0B">
        <w:rPr>
          <w:rFonts w:ascii="Times New Roman" w:hAnsi="Times New Roman" w:cs="Times New Roman"/>
        </w:rPr>
        <w:t>ấ</w:t>
      </w:r>
      <w:r w:rsidRPr="00C02D0B">
        <w:rPr>
          <w:rFonts w:ascii="Times New Roman" w:hAnsi="Times New Roman" w:cs="Times New Roman"/>
          <w:lang w:val="vi-VN"/>
        </w:rPr>
        <w:t>y phép kinh doanh mua, bán vàng miếng và bản chính các tài liệu là bộ phận không tách rời của Giấy phép (nếu có), đồng thời chấm dứt hoạt động kinh doanh mua, bán vàng miếng.</w:t>
      </w:r>
    </w:p>
    <w:p w14:paraId="7E260C70" w14:textId="77777777" w:rsidR="00C02D0B" w:rsidRPr="00C02D0B" w:rsidRDefault="00C02D0B" w:rsidP="00C02D0B">
      <w:pPr>
        <w:jc w:val="both"/>
        <w:rPr>
          <w:rFonts w:ascii="Times New Roman" w:hAnsi="Times New Roman" w:cs="Times New Roman"/>
        </w:rPr>
      </w:pPr>
      <w:r w:rsidRPr="00C02D0B">
        <w:rPr>
          <w:rFonts w:ascii="Times New Roman" w:hAnsi="Times New Roman" w:cs="Times New Roman"/>
          <w:b/>
          <w:bCs/>
          <w:lang w:val="vi-VN"/>
        </w:rPr>
        <w:t>Điều 3.</w:t>
      </w:r>
      <w:r w:rsidRPr="00C02D0B">
        <w:rPr>
          <w:rFonts w:ascii="Times New Roman" w:hAnsi="Times New Roman" w:cs="Times New Roman"/>
          <w:lang w:val="vi-VN"/>
        </w:rPr>
        <w:t> Quyết định này có hiệu lực kể từ ngày ký.</w:t>
      </w: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C02D0B" w:rsidRPr="00C02D0B" w14:paraId="6C85CD75" w14:textId="77777777" w:rsidTr="00C02D0B">
        <w:trPr>
          <w:tblCellSpacing w:w="0" w:type="dxa"/>
          <w:jc w:val="center"/>
        </w:trPr>
        <w:tc>
          <w:tcPr>
            <w:tcW w:w="4425" w:type="dxa"/>
            <w:hideMark/>
          </w:tcPr>
          <w:p w14:paraId="14B8177B" w14:textId="77777777" w:rsidR="00C02D0B" w:rsidRPr="00C02D0B" w:rsidRDefault="00C02D0B" w:rsidP="00C02D0B">
            <w:pPr>
              <w:rPr>
                <w:rFonts w:ascii="Times New Roman" w:hAnsi="Times New Roman" w:cs="Times New Roman"/>
              </w:rPr>
            </w:pPr>
            <w:r w:rsidRPr="00C02D0B">
              <w:rPr>
                <w:rFonts w:ascii="Times New Roman" w:hAnsi="Times New Roman" w:cs="Times New Roman"/>
                <w:b/>
                <w:bCs/>
                <w:i/>
                <w:iCs/>
              </w:rPr>
              <w:t>Nơi nhận:</w:t>
            </w:r>
            <w:r w:rsidRPr="00C02D0B">
              <w:rPr>
                <w:rFonts w:ascii="Times New Roman" w:hAnsi="Times New Roman" w:cs="Times New Roman"/>
              </w:rPr>
              <w:br/>
            </w:r>
            <w:r w:rsidRPr="00C02D0B">
              <w:rPr>
                <w:rFonts w:ascii="Times New Roman" w:hAnsi="Times New Roman" w:cs="Times New Roman"/>
                <w:lang w:val="vi-VN"/>
              </w:rPr>
              <w:t>- Như Điều 1;</w:t>
            </w:r>
            <w:r w:rsidRPr="00C02D0B">
              <w:rPr>
                <w:rFonts w:ascii="Times New Roman" w:hAnsi="Times New Roman" w:cs="Times New Roman"/>
                <w:lang w:val="vi-VN"/>
              </w:rPr>
              <w:br/>
              <w:t>- NHNN chi nhánh;</w:t>
            </w:r>
            <w:r w:rsidRPr="00C02D0B">
              <w:rPr>
                <w:rFonts w:ascii="Times New Roman" w:hAnsi="Times New Roman" w:cs="Times New Roman"/>
                <w:lang w:val="vi-VN"/>
              </w:rPr>
              <w:br/>
              <w:t>- Lưu: VP, QLNH.</w:t>
            </w:r>
          </w:p>
        </w:tc>
        <w:tc>
          <w:tcPr>
            <w:tcW w:w="4425" w:type="dxa"/>
            <w:hideMark/>
          </w:tcPr>
          <w:p w14:paraId="756987A5" w14:textId="77777777" w:rsidR="00C02D0B" w:rsidRPr="00C02D0B" w:rsidRDefault="00C02D0B" w:rsidP="00C02D0B">
            <w:pPr>
              <w:jc w:val="center"/>
              <w:rPr>
                <w:rFonts w:ascii="Times New Roman" w:hAnsi="Times New Roman" w:cs="Times New Roman"/>
              </w:rPr>
            </w:pPr>
            <w:r w:rsidRPr="00C02D0B">
              <w:rPr>
                <w:rFonts w:ascii="Times New Roman" w:hAnsi="Times New Roman" w:cs="Times New Roman"/>
                <w:b/>
                <w:bCs/>
              </w:rPr>
              <w:t>THỐNG ĐỐC</w:t>
            </w:r>
          </w:p>
        </w:tc>
      </w:tr>
    </w:tbl>
    <w:p w14:paraId="3FF703D2" w14:textId="77777777" w:rsidR="00661367" w:rsidRPr="00C02D0B" w:rsidRDefault="00661367" w:rsidP="00C02D0B">
      <w:pPr>
        <w:jc w:val="center"/>
        <w:rPr>
          <w:rFonts w:ascii="Times New Roman" w:hAnsi="Times New Roman" w:cs="Times New Roman"/>
        </w:rPr>
      </w:pPr>
    </w:p>
    <w:sectPr w:rsidR="00661367" w:rsidRPr="00C0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0B"/>
    <w:rsid w:val="00661367"/>
    <w:rsid w:val="006D536D"/>
    <w:rsid w:val="0097224E"/>
    <w:rsid w:val="00A3673A"/>
    <w:rsid w:val="00C0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25AA"/>
  <w15:chartTrackingRefBased/>
  <w15:docId w15:val="{3C1E4E0F-98F1-4347-80FA-E4829847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D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2D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2D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D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D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D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2D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D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D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D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D0B"/>
    <w:rPr>
      <w:rFonts w:eastAsiaTheme="majorEastAsia" w:cstheme="majorBidi"/>
      <w:color w:val="272727" w:themeColor="text1" w:themeTint="D8"/>
    </w:rPr>
  </w:style>
  <w:style w:type="paragraph" w:styleId="Title">
    <w:name w:val="Title"/>
    <w:basedOn w:val="Normal"/>
    <w:next w:val="Normal"/>
    <w:link w:val="TitleChar"/>
    <w:uiPriority w:val="10"/>
    <w:qFormat/>
    <w:rsid w:val="00C02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D0B"/>
    <w:pPr>
      <w:spacing w:before="160"/>
      <w:jc w:val="center"/>
    </w:pPr>
    <w:rPr>
      <w:i/>
      <w:iCs/>
      <w:color w:val="404040" w:themeColor="text1" w:themeTint="BF"/>
    </w:rPr>
  </w:style>
  <w:style w:type="character" w:customStyle="1" w:styleId="QuoteChar">
    <w:name w:val="Quote Char"/>
    <w:basedOn w:val="DefaultParagraphFont"/>
    <w:link w:val="Quote"/>
    <w:uiPriority w:val="29"/>
    <w:rsid w:val="00C02D0B"/>
    <w:rPr>
      <w:i/>
      <w:iCs/>
      <w:color w:val="404040" w:themeColor="text1" w:themeTint="BF"/>
    </w:rPr>
  </w:style>
  <w:style w:type="paragraph" w:styleId="ListParagraph">
    <w:name w:val="List Paragraph"/>
    <w:basedOn w:val="Normal"/>
    <w:uiPriority w:val="34"/>
    <w:qFormat/>
    <w:rsid w:val="00C02D0B"/>
    <w:pPr>
      <w:ind w:left="720"/>
      <w:contextualSpacing/>
    </w:pPr>
  </w:style>
  <w:style w:type="character" w:styleId="IntenseEmphasis">
    <w:name w:val="Intense Emphasis"/>
    <w:basedOn w:val="DefaultParagraphFont"/>
    <w:uiPriority w:val="21"/>
    <w:qFormat/>
    <w:rsid w:val="00C02D0B"/>
    <w:rPr>
      <w:i/>
      <w:iCs/>
      <w:color w:val="2F5496" w:themeColor="accent1" w:themeShade="BF"/>
    </w:rPr>
  </w:style>
  <w:style w:type="paragraph" w:styleId="IntenseQuote">
    <w:name w:val="Intense Quote"/>
    <w:basedOn w:val="Normal"/>
    <w:next w:val="Normal"/>
    <w:link w:val="IntenseQuoteChar"/>
    <w:uiPriority w:val="30"/>
    <w:qFormat/>
    <w:rsid w:val="00C02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2D0B"/>
    <w:rPr>
      <w:i/>
      <w:iCs/>
      <w:color w:val="2F5496" w:themeColor="accent1" w:themeShade="BF"/>
    </w:rPr>
  </w:style>
  <w:style w:type="character" w:styleId="IntenseReference">
    <w:name w:val="Intense Reference"/>
    <w:basedOn w:val="DefaultParagraphFont"/>
    <w:uiPriority w:val="32"/>
    <w:qFormat/>
    <w:rsid w:val="00C02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57448">
      <w:bodyDiv w:val="1"/>
      <w:marLeft w:val="0"/>
      <w:marRight w:val="0"/>
      <w:marTop w:val="0"/>
      <w:marBottom w:val="0"/>
      <w:divBdr>
        <w:top w:val="none" w:sz="0" w:space="0" w:color="auto"/>
        <w:left w:val="none" w:sz="0" w:space="0" w:color="auto"/>
        <w:bottom w:val="none" w:sz="0" w:space="0" w:color="auto"/>
        <w:right w:val="none" w:sz="0" w:space="0" w:color="auto"/>
      </w:divBdr>
    </w:div>
    <w:div w:id="977950953">
      <w:bodyDiv w:val="1"/>
      <w:marLeft w:val="0"/>
      <w:marRight w:val="0"/>
      <w:marTop w:val="0"/>
      <w:marBottom w:val="0"/>
      <w:divBdr>
        <w:top w:val="none" w:sz="0" w:space="0" w:color="auto"/>
        <w:left w:val="none" w:sz="0" w:space="0" w:color="auto"/>
        <w:bottom w:val="none" w:sz="0" w:space="0" w:color="auto"/>
        <w:right w:val="none" w:sz="0" w:space="0" w:color="auto"/>
      </w:divBdr>
    </w:div>
    <w:div w:id="1966307315">
      <w:bodyDiv w:val="1"/>
      <w:marLeft w:val="0"/>
      <w:marRight w:val="0"/>
      <w:marTop w:val="0"/>
      <w:marBottom w:val="0"/>
      <w:divBdr>
        <w:top w:val="none" w:sz="0" w:space="0" w:color="auto"/>
        <w:left w:val="none" w:sz="0" w:space="0" w:color="auto"/>
        <w:bottom w:val="none" w:sz="0" w:space="0" w:color="auto"/>
        <w:right w:val="none" w:sz="0" w:space="0" w:color="auto"/>
      </w:divBdr>
    </w:div>
    <w:div w:id="20593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2024-11-21T07:16:00Z</dcterms:created>
  <dcterms:modified xsi:type="dcterms:W3CDTF">2024-11-21T07:17:00Z</dcterms:modified>
</cp:coreProperties>
</file>